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3618" w14:textId="77777777" w:rsidR="00C62AC7" w:rsidRDefault="00884F77" w:rsidP="00884F7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84F77">
        <w:rPr>
          <w:rFonts w:asciiTheme="majorBidi" w:hAnsiTheme="majorBidi" w:cstheme="majorBidi"/>
          <w:b/>
          <w:bCs/>
          <w:sz w:val="36"/>
          <w:szCs w:val="36"/>
        </w:rPr>
        <w:t>Sample Investor Certification</w:t>
      </w:r>
    </w:p>
    <w:p w14:paraId="5D0CF728" w14:textId="77777777" w:rsidR="00884F77" w:rsidRPr="00AB1D1B" w:rsidRDefault="00884F77" w:rsidP="00884F77">
      <w:pPr>
        <w:spacing w:after="0" w:line="240" w:lineRule="auto"/>
        <w:ind w:right="-360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California Tax Credit Allocation Committee</w:t>
      </w:r>
    </w:p>
    <w:p w14:paraId="55729B76" w14:textId="47DA160F" w:rsidR="00884F77" w:rsidRPr="00AB1D1B" w:rsidRDefault="0063750C" w:rsidP="00884F77">
      <w:pPr>
        <w:pStyle w:val="Heading1"/>
        <w:ind w:right="-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901 P Street, Suite 213A</w:t>
      </w:r>
    </w:p>
    <w:p w14:paraId="28C2E738" w14:textId="77777777" w:rsidR="00884F77" w:rsidRPr="00AB1D1B" w:rsidRDefault="00884F77" w:rsidP="00884F77">
      <w:pPr>
        <w:ind w:right="-360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Sacramento, CA  95814</w:t>
      </w:r>
    </w:p>
    <w:p w14:paraId="582D11A7" w14:textId="0AC6A0B2" w:rsidR="00884F77" w:rsidRPr="00AB1D1B" w:rsidRDefault="00884F77" w:rsidP="00884F77">
      <w:pPr>
        <w:spacing w:after="0" w:line="240" w:lineRule="auto"/>
        <w:ind w:right="-360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RE:</w:t>
      </w:r>
      <w:r w:rsidRPr="00AB1D1B">
        <w:rPr>
          <w:rFonts w:asciiTheme="majorBidi" w:hAnsiTheme="majorBidi" w:cstheme="majorBidi"/>
        </w:rPr>
        <w:tab/>
        <w:t>Project Name (CA-XX-XXX)</w:t>
      </w:r>
    </w:p>
    <w:p w14:paraId="540B2A5A" w14:textId="77777777" w:rsidR="00884F77" w:rsidRPr="00AB1D1B" w:rsidRDefault="00884F77" w:rsidP="00884F77">
      <w:pPr>
        <w:spacing w:after="0" w:line="240" w:lineRule="auto"/>
        <w:ind w:right="-360"/>
        <w:rPr>
          <w:rFonts w:asciiTheme="majorBidi" w:hAnsiTheme="majorBidi" w:cstheme="majorBidi"/>
        </w:rPr>
      </w:pPr>
    </w:p>
    <w:p w14:paraId="4B64B41C" w14:textId="77777777" w:rsidR="00884F77" w:rsidRPr="00AB1D1B" w:rsidRDefault="004D071E" w:rsidP="00E37BD0">
      <w:pPr>
        <w:spacing w:after="0" w:line="240" w:lineRule="auto"/>
        <w:ind w:right="-360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The partnership</w:t>
      </w:r>
      <w:r w:rsidR="00884F77" w:rsidRPr="00AB1D1B">
        <w:rPr>
          <w:rFonts w:asciiTheme="majorBidi" w:hAnsiTheme="majorBidi" w:cstheme="majorBidi"/>
        </w:rPr>
        <w:t xml:space="preserve"> </w:t>
      </w:r>
      <w:r w:rsidR="00525077" w:rsidRPr="00AB1D1B">
        <w:rPr>
          <w:rFonts w:asciiTheme="majorBidi" w:hAnsiTheme="majorBidi" w:cstheme="majorBidi"/>
        </w:rPr>
        <w:t>anticipates</w:t>
      </w:r>
      <w:r w:rsidR="00884F77" w:rsidRPr="00AB1D1B">
        <w:rPr>
          <w:rFonts w:asciiTheme="majorBidi" w:hAnsiTheme="majorBidi" w:cstheme="majorBidi"/>
        </w:rPr>
        <w:t xml:space="preserve"> </w:t>
      </w:r>
      <w:r w:rsidR="00525077" w:rsidRPr="00AB1D1B">
        <w:rPr>
          <w:rFonts w:asciiTheme="majorBidi" w:hAnsiTheme="majorBidi" w:cstheme="majorBidi"/>
        </w:rPr>
        <w:t>equity</w:t>
      </w:r>
      <w:r w:rsidR="00884F77" w:rsidRPr="00AB1D1B">
        <w:rPr>
          <w:rFonts w:asciiTheme="majorBidi" w:hAnsiTheme="majorBidi" w:cstheme="majorBidi"/>
        </w:rPr>
        <w:t xml:space="preserve"> proceeds as follows</w:t>
      </w:r>
      <w:r w:rsidR="00E27D6E" w:rsidRPr="00AB1D1B">
        <w:rPr>
          <w:rFonts w:asciiTheme="majorBidi" w:hAnsiTheme="majorBidi" w:cstheme="majorBidi"/>
        </w:rPr>
        <w:t>, including general partner equity</w:t>
      </w:r>
      <w:r w:rsidR="00884F77" w:rsidRPr="00AB1D1B">
        <w:rPr>
          <w:rFonts w:asciiTheme="majorBidi" w:hAnsiTheme="majorBidi" w:cstheme="majorBidi"/>
        </w:rPr>
        <w:t>:</w:t>
      </w:r>
    </w:p>
    <w:p w14:paraId="715E61D9" w14:textId="77777777" w:rsidR="00884F77" w:rsidRPr="00AB1D1B" w:rsidRDefault="00884F77" w:rsidP="00884F77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016"/>
        <w:gridCol w:w="2070"/>
        <w:gridCol w:w="1944"/>
      </w:tblGrid>
      <w:tr w:rsidR="00A94DAD" w:rsidRPr="00AB1D1B" w14:paraId="36EC62B8" w14:textId="77777777" w:rsidTr="00E27D6E">
        <w:tc>
          <w:tcPr>
            <w:tcW w:w="3780" w:type="dxa"/>
          </w:tcPr>
          <w:p w14:paraId="4CDCAD34" w14:textId="77777777" w:rsidR="00A94DAD" w:rsidRPr="00AB1D1B" w:rsidRDefault="00A94DAD" w:rsidP="00884F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6" w:type="dxa"/>
            <w:vAlign w:val="center"/>
          </w:tcPr>
          <w:p w14:paraId="48ED88F8" w14:textId="77777777" w:rsidR="00A94DAD" w:rsidRPr="00AB1D1B" w:rsidRDefault="00A94DAD" w:rsidP="00A94D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Federal LIHTC</w:t>
            </w:r>
          </w:p>
        </w:tc>
        <w:tc>
          <w:tcPr>
            <w:tcW w:w="2070" w:type="dxa"/>
            <w:vAlign w:val="center"/>
          </w:tcPr>
          <w:p w14:paraId="5BAC6D35" w14:textId="77777777" w:rsidR="00A94DAD" w:rsidRPr="00AB1D1B" w:rsidRDefault="00A94DAD" w:rsidP="00A94D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State LIHTC</w:t>
            </w:r>
          </w:p>
        </w:tc>
        <w:tc>
          <w:tcPr>
            <w:tcW w:w="1944" w:type="dxa"/>
            <w:vAlign w:val="center"/>
          </w:tcPr>
          <w:p w14:paraId="00E65F4D" w14:textId="77777777" w:rsidR="00A94DAD" w:rsidRPr="00AB1D1B" w:rsidRDefault="00525077" w:rsidP="00E27D6E">
            <w:pPr>
              <w:tabs>
                <w:tab w:val="left" w:pos="2131"/>
              </w:tabs>
              <w:ind w:right="46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 xml:space="preserve">Solar or </w:t>
            </w:r>
            <w:r w:rsidR="00A94DAD" w:rsidRPr="00AB1D1B">
              <w:rPr>
                <w:rFonts w:asciiTheme="majorBidi" w:hAnsiTheme="majorBidi" w:cstheme="majorBidi"/>
                <w:b/>
                <w:bCs/>
              </w:rPr>
              <w:t>Historical</w:t>
            </w:r>
          </w:p>
          <w:p w14:paraId="20E2C6AB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Tax Credit</w:t>
            </w:r>
          </w:p>
        </w:tc>
      </w:tr>
      <w:tr w:rsidR="00A94DAD" w:rsidRPr="00AB1D1B" w14:paraId="5D998B55" w14:textId="77777777" w:rsidTr="00E27D6E">
        <w:tc>
          <w:tcPr>
            <w:tcW w:w="3780" w:type="dxa"/>
          </w:tcPr>
          <w:p w14:paraId="2593EE98" w14:textId="77777777" w:rsidR="00A94DAD" w:rsidRPr="00AB1D1B" w:rsidRDefault="00A94DAD" w:rsidP="00A94DAD">
            <w:pPr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Tax Credit Allocated (100%)</w:t>
            </w:r>
          </w:p>
        </w:tc>
        <w:tc>
          <w:tcPr>
            <w:tcW w:w="2016" w:type="dxa"/>
          </w:tcPr>
          <w:p w14:paraId="373512CA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0A1E937F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520D26E2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5A6AC261" w14:textId="77777777" w:rsidTr="00E27D6E">
        <w:tc>
          <w:tcPr>
            <w:tcW w:w="3780" w:type="dxa"/>
          </w:tcPr>
          <w:p w14:paraId="668336E9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6" w:type="dxa"/>
          </w:tcPr>
          <w:p w14:paraId="52DE6C39" w14:textId="77777777" w:rsidR="00A94DAD" w:rsidRPr="00AB1D1B" w:rsidRDefault="00A94DAD" w:rsidP="00525077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39EAAFE8" w14:textId="77777777" w:rsidR="00A94DAD" w:rsidRPr="00AB1D1B" w:rsidRDefault="00A94DAD" w:rsidP="00A94DA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944" w:type="dxa"/>
          </w:tcPr>
          <w:p w14:paraId="7B6B3204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jc w:val="right"/>
              <w:rPr>
                <w:rFonts w:asciiTheme="majorBidi" w:hAnsiTheme="majorBidi" w:cstheme="majorBidi"/>
              </w:rPr>
            </w:pPr>
          </w:p>
        </w:tc>
      </w:tr>
      <w:tr w:rsidR="00A94DAD" w:rsidRPr="00AB1D1B" w14:paraId="5C89B4DD" w14:textId="77777777" w:rsidTr="00E27D6E">
        <w:tc>
          <w:tcPr>
            <w:tcW w:w="3780" w:type="dxa"/>
          </w:tcPr>
          <w:p w14:paraId="4CAFF80D" w14:textId="77777777" w:rsidR="00A94DAD" w:rsidRPr="00AB1D1B" w:rsidRDefault="00525077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Gross Equity Proceeds</w:t>
            </w:r>
            <w:r w:rsidR="00E37BD0" w:rsidRPr="00AB1D1B">
              <w:rPr>
                <w:rFonts w:asciiTheme="majorBidi" w:hAnsiTheme="majorBidi" w:cstheme="majorBidi"/>
              </w:rPr>
              <w:t xml:space="preserve"> (100%)</w:t>
            </w:r>
          </w:p>
        </w:tc>
        <w:tc>
          <w:tcPr>
            <w:tcW w:w="2016" w:type="dxa"/>
          </w:tcPr>
          <w:p w14:paraId="15CBEB62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4B11CE37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0520F5FE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3B34B297" w14:textId="77777777" w:rsidTr="00E27D6E">
        <w:tc>
          <w:tcPr>
            <w:tcW w:w="3780" w:type="dxa"/>
          </w:tcPr>
          <w:p w14:paraId="29EC66D7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6" w:type="dxa"/>
          </w:tcPr>
          <w:p w14:paraId="6D3216CD" w14:textId="77777777" w:rsidR="00A94DAD" w:rsidRPr="00AB1D1B" w:rsidRDefault="00A94DAD" w:rsidP="00A94DA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35A1A85D" w14:textId="77777777" w:rsidR="00A94DAD" w:rsidRPr="00AB1D1B" w:rsidRDefault="00A94DAD" w:rsidP="00A94DA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944" w:type="dxa"/>
          </w:tcPr>
          <w:p w14:paraId="15C4D539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jc w:val="right"/>
              <w:rPr>
                <w:rFonts w:asciiTheme="majorBidi" w:hAnsiTheme="majorBidi" w:cstheme="majorBidi"/>
              </w:rPr>
            </w:pPr>
          </w:p>
        </w:tc>
      </w:tr>
      <w:tr w:rsidR="00A94DAD" w:rsidRPr="00AB1D1B" w14:paraId="32646828" w14:textId="77777777" w:rsidTr="00E27D6E">
        <w:tc>
          <w:tcPr>
            <w:tcW w:w="3780" w:type="dxa"/>
          </w:tcPr>
          <w:p w14:paraId="6FB41E40" w14:textId="77777777" w:rsidR="00A94DAD" w:rsidRPr="00AB1D1B" w:rsidRDefault="00A94DAD" w:rsidP="00A94DAD">
            <w:pPr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Expenses:</w:t>
            </w:r>
          </w:p>
        </w:tc>
        <w:tc>
          <w:tcPr>
            <w:tcW w:w="2016" w:type="dxa"/>
          </w:tcPr>
          <w:p w14:paraId="6BF95D75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58833409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4" w:type="dxa"/>
          </w:tcPr>
          <w:p w14:paraId="3C7011B7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</w:p>
        </w:tc>
      </w:tr>
      <w:tr w:rsidR="00A94DAD" w:rsidRPr="00AB1D1B" w14:paraId="5941FEDC" w14:textId="77777777" w:rsidTr="00E27D6E">
        <w:tc>
          <w:tcPr>
            <w:tcW w:w="3780" w:type="dxa"/>
          </w:tcPr>
          <w:p w14:paraId="50FC95BB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Investor fees</w:t>
            </w:r>
          </w:p>
        </w:tc>
        <w:tc>
          <w:tcPr>
            <w:tcW w:w="2016" w:type="dxa"/>
          </w:tcPr>
          <w:p w14:paraId="0509008D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4566DDFD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165F18AA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271A9F8E" w14:textId="77777777" w:rsidTr="00E27D6E">
        <w:tc>
          <w:tcPr>
            <w:tcW w:w="3780" w:type="dxa"/>
          </w:tcPr>
          <w:p w14:paraId="53DB143D" w14:textId="77777777" w:rsidR="00A94DAD" w:rsidRPr="00AB1D1B" w:rsidRDefault="00A94DAD" w:rsidP="00A94DAD">
            <w:pPr>
              <w:ind w:right="-648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Organizational and offering</w:t>
            </w:r>
            <w:r w:rsidRPr="00AB1D1B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016" w:type="dxa"/>
          </w:tcPr>
          <w:p w14:paraId="16A44B98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37F4BB1E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42BB50E1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637B438C" w14:textId="77777777" w:rsidTr="00E27D6E">
        <w:tc>
          <w:tcPr>
            <w:tcW w:w="3780" w:type="dxa"/>
          </w:tcPr>
          <w:p w14:paraId="4367DFEE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 xml:space="preserve">Acquisition </w:t>
            </w:r>
          </w:p>
        </w:tc>
        <w:tc>
          <w:tcPr>
            <w:tcW w:w="2016" w:type="dxa"/>
          </w:tcPr>
          <w:p w14:paraId="03068308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2BDD8E05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6D9E0D90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27489464" w14:textId="77777777" w:rsidTr="00E27D6E">
        <w:tc>
          <w:tcPr>
            <w:tcW w:w="3780" w:type="dxa"/>
          </w:tcPr>
          <w:p w14:paraId="0ADB43FB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Reserves or working capital</w:t>
            </w:r>
          </w:p>
        </w:tc>
        <w:tc>
          <w:tcPr>
            <w:tcW w:w="2016" w:type="dxa"/>
          </w:tcPr>
          <w:p w14:paraId="18CB99CD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55D807FE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5BB76FCB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0134BD1E" w14:textId="77777777" w:rsidTr="00E27D6E">
        <w:tc>
          <w:tcPr>
            <w:tcW w:w="3780" w:type="dxa"/>
          </w:tcPr>
          <w:p w14:paraId="26718B68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Other (explain)</w:t>
            </w:r>
          </w:p>
        </w:tc>
        <w:tc>
          <w:tcPr>
            <w:tcW w:w="2016" w:type="dxa"/>
          </w:tcPr>
          <w:p w14:paraId="6CFDEEC5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64BDDB2C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628E1E7E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0A2A134B" w14:textId="77777777" w:rsidTr="00E27D6E">
        <w:tc>
          <w:tcPr>
            <w:tcW w:w="3780" w:type="dxa"/>
          </w:tcPr>
          <w:p w14:paraId="5F47C63E" w14:textId="77777777" w:rsidR="00A94DAD" w:rsidRPr="00AB1D1B" w:rsidRDefault="00A94DAD" w:rsidP="00A94DAD">
            <w:pPr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Total Investor Expenses</w:t>
            </w:r>
          </w:p>
        </w:tc>
        <w:tc>
          <w:tcPr>
            <w:tcW w:w="2016" w:type="dxa"/>
          </w:tcPr>
          <w:p w14:paraId="5F8D2804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4545118C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05BEF783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0FD48DDF" w14:textId="77777777" w:rsidTr="00E27D6E">
        <w:tc>
          <w:tcPr>
            <w:tcW w:w="3780" w:type="dxa"/>
          </w:tcPr>
          <w:p w14:paraId="0B32C84A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6" w:type="dxa"/>
          </w:tcPr>
          <w:p w14:paraId="363A8085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7D614CA6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4" w:type="dxa"/>
          </w:tcPr>
          <w:p w14:paraId="18C67072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</w:p>
        </w:tc>
      </w:tr>
      <w:tr w:rsidR="00A94DAD" w:rsidRPr="00AB1D1B" w14:paraId="4CA87DE3" w14:textId="77777777" w:rsidTr="00E27D6E">
        <w:tc>
          <w:tcPr>
            <w:tcW w:w="3780" w:type="dxa"/>
          </w:tcPr>
          <w:p w14:paraId="68537049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Partnership expenses</w:t>
            </w:r>
          </w:p>
        </w:tc>
        <w:tc>
          <w:tcPr>
            <w:tcW w:w="2016" w:type="dxa"/>
          </w:tcPr>
          <w:p w14:paraId="64079D46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132970D5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37DA4C28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2D12A639" w14:textId="77777777" w:rsidTr="00E27D6E">
        <w:tc>
          <w:tcPr>
            <w:tcW w:w="3780" w:type="dxa"/>
          </w:tcPr>
          <w:p w14:paraId="76F241C2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 xml:space="preserve">Legal </w:t>
            </w:r>
          </w:p>
        </w:tc>
        <w:tc>
          <w:tcPr>
            <w:tcW w:w="2016" w:type="dxa"/>
          </w:tcPr>
          <w:p w14:paraId="46D19694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718A8334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69D8611E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38DEE065" w14:textId="77777777" w:rsidTr="00E27D6E">
        <w:tc>
          <w:tcPr>
            <w:tcW w:w="3780" w:type="dxa"/>
          </w:tcPr>
          <w:p w14:paraId="3F7FA8E1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Accounting</w:t>
            </w:r>
            <w:r w:rsidRPr="00AB1D1B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016" w:type="dxa"/>
          </w:tcPr>
          <w:p w14:paraId="1F7EA737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58E1BCE6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6718AE2D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30C07994" w14:textId="77777777" w:rsidTr="00E27D6E">
        <w:tc>
          <w:tcPr>
            <w:tcW w:w="3780" w:type="dxa"/>
          </w:tcPr>
          <w:p w14:paraId="595359AF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Other (explain)</w:t>
            </w:r>
          </w:p>
        </w:tc>
        <w:tc>
          <w:tcPr>
            <w:tcW w:w="2016" w:type="dxa"/>
          </w:tcPr>
          <w:p w14:paraId="6DA463FD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569CE3CF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5BDC62A0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1B0FA92C" w14:textId="77777777" w:rsidTr="00E27D6E">
        <w:tc>
          <w:tcPr>
            <w:tcW w:w="3780" w:type="dxa"/>
          </w:tcPr>
          <w:p w14:paraId="6304FA5B" w14:textId="77777777" w:rsidR="00A94DAD" w:rsidRPr="00AB1D1B" w:rsidRDefault="00A94DAD" w:rsidP="00A94DAD">
            <w:pPr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Total Partnership Expenses</w:t>
            </w:r>
          </w:p>
        </w:tc>
        <w:tc>
          <w:tcPr>
            <w:tcW w:w="2016" w:type="dxa"/>
          </w:tcPr>
          <w:p w14:paraId="51055BDC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55A1E8DA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3F6EDC8B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1BB0BE1A" w14:textId="77777777" w:rsidTr="00E27D6E">
        <w:tc>
          <w:tcPr>
            <w:tcW w:w="3780" w:type="dxa"/>
          </w:tcPr>
          <w:p w14:paraId="42D9CD4F" w14:textId="77777777" w:rsidR="00A94DAD" w:rsidRPr="00AB1D1B" w:rsidRDefault="00A94DAD" w:rsidP="00884F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16" w:type="dxa"/>
          </w:tcPr>
          <w:p w14:paraId="38A61EC0" w14:textId="77777777" w:rsidR="00A94DAD" w:rsidRPr="00AB1D1B" w:rsidRDefault="00A94DAD" w:rsidP="00884F77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57F6776D" w14:textId="77777777" w:rsidR="00A94DAD" w:rsidRPr="00AB1D1B" w:rsidRDefault="00A94DAD" w:rsidP="00884F7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4" w:type="dxa"/>
          </w:tcPr>
          <w:p w14:paraId="25507BF9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</w:p>
        </w:tc>
      </w:tr>
      <w:tr w:rsidR="00A94DAD" w:rsidRPr="00AB1D1B" w14:paraId="34501154" w14:textId="77777777" w:rsidTr="00E27D6E">
        <w:tc>
          <w:tcPr>
            <w:tcW w:w="3780" w:type="dxa"/>
          </w:tcPr>
          <w:p w14:paraId="66799939" w14:textId="77777777" w:rsidR="00A94DAD" w:rsidRPr="00AB1D1B" w:rsidRDefault="00A94DAD" w:rsidP="00A94DA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B1D1B">
              <w:rPr>
                <w:rFonts w:asciiTheme="majorBidi" w:hAnsiTheme="majorBidi" w:cstheme="majorBidi"/>
                <w:b/>
                <w:bCs/>
              </w:rPr>
              <w:t>Total Expenses</w:t>
            </w:r>
          </w:p>
        </w:tc>
        <w:tc>
          <w:tcPr>
            <w:tcW w:w="2016" w:type="dxa"/>
          </w:tcPr>
          <w:p w14:paraId="61F81F3C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06D3207C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6C91E6CC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3CEE04EE" w14:textId="77777777" w:rsidTr="00E27D6E">
        <w:trPr>
          <w:trHeight w:val="432"/>
        </w:trPr>
        <w:tc>
          <w:tcPr>
            <w:tcW w:w="3780" w:type="dxa"/>
            <w:vAlign w:val="bottom"/>
          </w:tcPr>
          <w:p w14:paraId="7EB588AC" w14:textId="77777777" w:rsidR="00A94DAD" w:rsidRPr="00AB1D1B" w:rsidRDefault="00A94DAD" w:rsidP="00C245AB">
            <w:pPr>
              <w:jc w:val="right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 xml:space="preserve">Net </w:t>
            </w:r>
            <w:r w:rsidR="00A14A42" w:rsidRPr="00AB1D1B">
              <w:rPr>
                <w:rFonts w:asciiTheme="majorBidi" w:hAnsiTheme="majorBidi" w:cstheme="majorBidi"/>
              </w:rPr>
              <w:t xml:space="preserve">Equity </w:t>
            </w:r>
            <w:r w:rsidRPr="00AB1D1B">
              <w:rPr>
                <w:rFonts w:asciiTheme="majorBidi" w:hAnsiTheme="majorBidi" w:cstheme="majorBidi"/>
              </w:rPr>
              <w:t>Proceeds</w:t>
            </w:r>
          </w:p>
        </w:tc>
        <w:tc>
          <w:tcPr>
            <w:tcW w:w="2016" w:type="dxa"/>
            <w:vAlign w:val="bottom"/>
          </w:tcPr>
          <w:p w14:paraId="1549216D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  <w:vAlign w:val="bottom"/>
          </w:tcPr>
          <w:p w14:paraId="31941EA7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  <w:vAlign w:val="bottom"/>
          </w:tcPr>
          <w:p w14:paraId="1A68AE28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  <w:tr w:rsidR="00A94DAD" w:rsidRPr="00AB1D1B" w14:paraId="598A18BE" w14:textId="77777777" w:rsidTr="00E27D6E">
        <w:tc>
          <w:tcPr>
            <w:tcW w:w="3780" w:type="dxa"/>
            <w:vAlign w:val="center"/>
          </w:tcPr>
          <w:p w14:paraId="123FF47B" w14:textId="77777777" w:rsidR="00A94DAD" w:rsidRPr="00AB1D1B" w:rsidRDefault="00A94DAD" w:rsidP="00C245AB">
            <w:pPr>
              <w:jc w:val="right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Total Expenses/Gross Proceeds</w:t>
            </w:r>
          </w:p>
        </w:tc>
        <w:tc>
          <w:tcPr>
            <w:tcW w:w="2016" w:type="dxa"/>
            <w:vAlign w:val="center"/>
          </w:tcPr>
          <w:p w14:paraId="3A92DA3E" w14:textId="77777777" w:rsidR="00A94DAD" w:rsidRPr="00AB1D1B" w:rsidRDefault="00A94DAD" w:rsidP="00A94DAD">
            <w:pPr>
              <w:jc w:val="right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2070" w:type="dxa"/>
            <w:vAlign w:val="center"/>
          </w:tcPr>
          <w:p w14:paraId="2ECB41E9" w14:textId="77777777" w:rsidR="00A94DAD" w:rsidRPr="00AB1D1B" w:rsidRDefault="00A94DAD" w:rsidP="00A94DAD">
            <w:pPr>
              <w:jc w:val="right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944" w:type="dxa"/>
            <w:vAlign w:val="center"/>
          </w:tcPr>
          <w:p w14:paraId="46AC42C3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jc w:val="right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%</w:t>
            </w:r>
          </w:p>
        </w:tc>
      </w:tr>
      <w:tr w:rsidR="00A94DAD" w:rsidRPr="00AB1D1B" w14:paraId="780D8E06" w14:textId="77777777" w:rsidTr="00E27D6E">
        <w:trPr>
          <w:trHeight w:val="270"/>
        </w:trPr>
        <w:tc>
          <w:tcPr>
            <w:tcW w:w="3780" w:type="dxa"/>
          </w:tcPr>
          <w:p w14:paraId="21E40C10" w14:textId="77777777" w:rsidR="00A94DAD" w:rsidRPr="00AB1D1B" w:rsidRDefault="00525077" w:rsidP="00C245AB">
            <w:pPr>
              <w:jc w:val="right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 xml:space="preserve">Net Proceeds </w:t>
            </w:r>
            <w:r w:rsidR="00A94DAD" w:rsidRPr="00AB1D1B">
              <w:rPr>
                <w:rFonts w:asciiTheme="majorBidi" w:hAnsiTheme="majorBidi" w:cstheme="majorBidi"/>
              </w:rPr>
              <w:t>Tax Credit Factor</w:t>
            </w:r>
            <w:r w:rsidR="00C245AB" w:rsidRPr="00AB1D1B">
              <w:rPr>
                <w:rFonts w:asciiTheme="majorBidi" w:hAnsiTheme="majorBidi" w:cstheme="majorBidi"/>
              </w:rPr>
              <w:t xml:space="preserve"> </w:t>
            </w:r>
            <w:r w:rsidR="00C245AB" w:rsidRPr="00AB1D1B">
              <w:rPr>
                <w:rFonts w:asciiTheme="majorBidi" w:hAnsiTheme="majorBidi" w:cstheme="majorBidi"/>
                <w:b/>
                <w:bCs/>
              </w:rPr>
              <w:t>(100%)</w:t>
            </w:r>
          </w:p>
        </w:tc>
        <w:tc>
          <w:tcPr>
            <w:tcW w:w="2016" w:type="dxa"/>
          </w:tcPr>
          <w:p w14:paraId="44AF8FE3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2070" w:type="dxa"/>
          </w:tcPr>
          <w:p w14:paraId="1E2FDBA5" w14:textId="77777777" w:rsidR="00A94DAD" w:rsidRPr="00AB1D1B" w:rsidRDefault="00A94DAD" w:rsidP="00A94DAD">
            <w:pPr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  <w:tc>
          <w:tcPr>
            <w:tcW w:w="1944" w:type="dxa"/>
          </w:tcPr>
          <w:p w14:paraId="2D0A1D2A" w14:textId="77777777" w:rsidR="00A94DAD" w:rsidRPr="00AB1D1B" w:rsidRDefault="00A94DAD" w:rsidP="00E27D6E">
            <w:pPr>
              <w:tabs>
                <w:tab w:val="left" w:pos="2131"/>
              </w:tabs>
              <w:ind w:right="464"/>
              <w:rPr>
                <w:rFonts w:asciiTheme="majorBidi" w:hAnsiTheme="majorBidi" w:cstheme="majorBidi"/>
              </w:rPr>
            </w:pPr>
            <w:r w:rsidRPr="00AB1D1B">
              <w:rPr>
                <w:rFonts w:asciiTheme="majorBidi" w:hAnsiTheme="majorBidi" w:cstheme="majorBidi"/>
              </w:rPr>
              <w:t>$</w:t>
            </w:r>
          </w:p>
        </w:tc>
      </w:tr>
    </w:tbl>
    <w:p w14:paraId="3B0E7E1B" w14:textId="77777777" w:rsidR="00884F77" w:rsidRPr="00AB1D1B" w:rsidRDefault="00884F77" w:rsidP="00884F77">
      <w:pPr>
        <w:spacing w:after="0" w:line="240" w:lineRule="auto"/>
        <w:rPr>
          <w:rFonts w:asciiTheme="majorBidi" w:hAnsiTheme="majorBidi" w:cstheme="majorBidi"/>
        </w:rPr>
      </w:pPr>
    </w:p>
    <w:p w14:paraId="3608AA73" w14:textId="77777777" w:rsidR="00C245AB" w:rsidRPr="00AB1D1B" w:rsidRDefault="00C245AB" w:rsidP="00884F77">
      <w:pPr>
        <w:spacing w:after="0" w:line="240" w:lineRule="auto"/>
        <w:rPr>
          <w:rFonts w:asciiTheme="majorBidi" w:hAnsiTheme="majorBidi" w:cstheme="majorBidi"/>
        </w:rPr>
      </w:pPr>
    </w:p>
    <w:p w14:paraId="057FD30D" w14:textId="77777777" w:rsidR="00884F77" w:rsidRPr="00AB1D1B" w:rsidRDefault="00884F77" w:rsidP="00884F77">
      <w:pPr>
        <w:spacing w:after="0" w:line="240" w:lineRule="auto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None of the above fees earned by the investor are included in the project’s eligible basis.</w:t>
      </w:r>
    </w:p>
    <w:p w14:paraId="13D041F6" w14:textId="77777777" w:rsidR="00525077" w:rsidRPr="00AB1D1B" w:rsidRDefault="00525077" w:rsidP="00525077">
      <w:pPr>
        <w:spacing w:after="0" w:line="240" w:lineRule="auto"/>
        <w:ind w:right="-360"/>
        <w:rPr>
          <w:rFonts w:asciiTheme="majorBidi" w:hAnsiTheme="majorBidi" w:cstheme="majorBidi"/>
        </w:rPr>
      </w:pPr>
    </w:p>
    <w:p w14:paraId="377F4299" w14:textId="77777777" w:rsidR="00525077" w:rsidRPr="00AB1D1B" w:rsidRDefault="00525077" w:rsidP="00525077">
      <w:pPr>
        <w:spacing w:after="0" w:line="240" w:lineRule="auto"/>
        <w:ind w:right="-360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 xml:space="preserve">The sale of the tax credits is by a [public syndication, private offering, or private Regulation D offering]. </w:t>
      </w:r>
    </w:p>
    <w:p w14:paraId="282AC552" w14:textId="77777777" w:rsidR="00AB1D1B" w:rsidRPr="00AB1D1B" w:rsidRDefault="00AB1D1B" w:rsidP="00AB1D1B">
      <w:pPr>
        <w:spacing w:after="0" w:line="240" w:lineRule="auto"/>
        <w:ind w:right="-270"/>
        <w:rPr>
          <w:rFonts w:ascii="Arial" w:eastAsia="Times New Roman" w:hAnsi="Arial" w:cs="Times New Roman"/>
          <w:lang w:eastAsia="en-US"/>
        </w:rPr>
      </w:pPr>
    </w:p>
    <w:p w14:paraId="0BE0972F" w14:textId="77777777" w:rsidR="00AB1D1B" w:rsidRPr="00AB1D1B" w:rsidRDefault="00AB1D1B" w:rsidP="00AB1D1B">
      <w:pPr>
        <w:spacing w:after="0" w:line="240" w:lineRule="auto"/>
        <w:ind w:right="-270"/>
        <w:rPr>
          <w:rFonts w:ascii="Times New Roman" w:eastAsia="Times New Roman" w:hAnsi="Times New Roman" w:cs="Times New Roman"/>
          <w:lang w:eastAsia="en-US"/>
        </w:rPr>
      </w:pPr>
      <w:r w:rsidRPr="00AB1D1B">
        <w:rPr>
          <w:rFonts w:ascii="Times New Roman" w:eastAsia="Times New Roman" w:hAnsi="Times New Roman" w:cs="Times New Roman"/>
          <w:lang w:eastAsia="en-US"/>
        </w:rPr>
        <w:t>The estimated pay-in schedule is as follows:</w:t>
      </w:r>
    </w:p>
    <w:p w14:paraId="4214A8FC" w14:textId="77777777" w:rsidR="00AB1D1B" w:rsidRPr="00AB1D1B" w:rsidRDefault="00AB1D1B" w:rsidP="00AB1D1B">
      <w:pPr>
        <w:spacing w:after="0" w:line="240" w:lineRule="auto"/>
        <w:ind w:right="-270"/>
        <w:rPr>
          <w:rFonts w:ascii="Times New Roman" w:eastAsia="Times New Roman" w:hAnsi="Times New Roman" w:cs="Times New Roman"/>
          <w:lang w:eastAsia="en-US"/>
        </w:rPr>
      </w:pPr>
    </w:p>
    <w:p w14:paraId="2DA3AD41" w14:textId="32517044" w:rsidR="00AB1D1B" w:rsidRPr="00AB1D1B" w:rsidRDefault="00E911B4" w:rsidP="00AB1D1B">
      <w:pPr>
        <w:spacing w:after="0" w:line="240" w:lineRule="auto"/>
        <w:ind w:right="-270"/>
        <w:rPr>
          <w:rFonts w:ascii="Times New Roman" w:eastAsia="Times New Roman" w:hAnsi="Times New Roman" w:cs="Times New Roman"/>
          <w:lang w:eastAsia="en-US"/>
        </w:rPr>
      </w:pPr>
      <w:r w:rsidRPr="00E911B4">
        <w:rPr>
          <w:rFonts w:ascii="Times New Roman" w:eastAsia="Times New Roman" w:hAnsi="Times New Roman" w:cs="Times New Roman"/>
          <w:lang w:eastAsia="en-US"/>
        </w:rPr>
        <w:t>1st Installment</w:t>
      </w:r>
      <w:r w:rsidRPr="00AB1D1B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(</w:t>
      </w:r>
      <w:r w:rsidR="00E4333A">
        <w:rPr>
          <w:rFonts w:ascii="Times New Roman" w:eastAsia="Times New Roman" w:hAnsi="Times New Roman" w:cs="Times New Roman"/>
          <w:lang w:eastAsia="en-US"/>
        </w:rPr>
        <w:t xml:space="preserve">example: </w:t>
      </w:r>
      <w:r>
        <w:rPr>
          <w:rFonts w:ascii="Times New Roman" w:eastAsia="Times New Roman" w:hAnsi="Times New Roman" w:cs="Times New Roman"/>
          <w:lang w:eastAsia="en-US"/>
        </w:rPr>
        <w:t>Construction Closing)</w:t>
      </w:r>
      <w:r w:rsidR="00AB1D1B" w:rsidRPr="00AB1D1B">
        <w:rPr>
          <w:rFonts w:ascii="Times New Roman" w:eastAsia="Times New Roman" w:hAnsi="Times New Roman" w:cs="Times New Roman"/>
          <w:lang w:eastAsia="en-US"/>
        </w:rPr>
        <w:t>:</w:t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  <w:t>$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1D1B" w:rsidRPr="00E911B4">
        <w:rPr>
          <w:rFonts w:ascii="Times New Roman" w:eastAsia="Times New Roman" w:hAnsi="Times New Roman" w:cs="Times New Roman"/>
          <w:lang w:eastAsia="en-US"/>
        </w:rPr>
        <w:instrText xml:space="preserve"> FORMTEXT </w:instrText>
      </w:r>
      <w:r w:rsidR="00AB1D1B" w:rsidRPr="00E911B4">
        <w:rPr>
          <w:rFonts w:ascii="Times New Roman" w:eastAsia="Times New Roman" w:hAnsi="Times New Roman" w:cs="Times New Roman"/>
          <w:lang w:eastAsia="en-US"/>
        </w:rPr>
      </w:r>
      <w:r w:rsidR="00AB1D1B" w:rsidRPr="00E911B4">
        <w:rPr>
          <w:rFonts w:ascii="Times New Roman" w:eastAsia="Times New Roman" w:hAnsi="Times New Roman" w:cs="Times New Roman"/>
          <w:lang w:eastAsia="en-US"/>
        </w:rPr>
        <w:fldChar w:fldCharType="separate"/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fldChar w:fldCharType="end"/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</w:r>
    </w:p>
    <w:p w14:paraId="7B3A6B0E" w14:textId="6E27A9FB" w:rsidR="00AB1D1B" w:rsidRPr="00AB1D1B" w:rsidRDefault="00E911B4" w:rsidP="00AB1D1B">
      <w:pPr>
        <w:spacing w:after="0" w:line="240" w:lineRule="auto"/>
        <w:ind w:right="-27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2nd Installment (</w:t>
      </w:r>
      <w:r w:rsidR="00E4333A">
        <w:rPr>
          <w:rFonts w:ascii="Times New Roman" w:eastAsia="Times New Roman" w:hAnsi="Times New Roman" w:cs="Times New Roman"/>
          <w:lang w:eastAsia="en-US"/>
        </w:rPr>
        <w:t xml:space="preserve">example: </w:t>
      </w:r>
      <w:r>
        <w:rPr>
          <w:rFonts w:ascii="Times New Roman" w:eastAsia="Times New Roman" w:hAnsi="Times New Roman" w:cs="Times New Roman"/>
          <w:lang w:eastAsia="en-US"/>
        </w:rPr>
        <w:t>Occupancy)</w:t>
      </w:r>
      <w:r w:rsidR="00AB1D1B" w:rsidRPr="00AB1D1B">
        <w:rPr>
          <w:rFonts w:ascii="Times New Roman" w:eastAsia="Times New Roman" w:hAnsi="Times New Roman" w:cs="Times New Roman"/>
          <w:lang w:eastAsia="en-US"/>
        </w:rPr>
        <w:t>:</w:t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</w:r>
      <w:r w:rsidR="00AB1D1B" w:rsidRPr="00AB1D1B"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 w:rsidR="00AB1D1B" w:rsidRPr="00AB1D1B">
        <w:rPr>
          <w:rFonts w:ascii="Times New Roman" w:eastAsia="Times New Roman" w:hAnsi="Times New Roman" w:cs="Times New Roman"/>
          <w:lang w:eastAsia="en-US"/>
        </w:rPr>
        <w:t>$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1D1B" w:rsidRPr="00E911B4">
        <w:rPr>
          <w:rFonts w:ascii="Times New Roman" w:eastAsia="Times New Roman" w:hAnsi="Times New Roman" w:cs="Times New Roman"/>
          <w:lang w:eastAsia="en-US"/>
        </w:rPr>
        <w:instrText xml:space="preserve"> FORMTEXT </w:instrText>
      </w:r>
      <w:r w:rsidR="00AB1D1B" w:rsidRPr="00E911B4">
        <w:rPr>
          <w:rFonts w:ascii="Times New Roman" w:eastAsia="Times New Roman" w:hAnsi="Times New Roman" w:cs="Times New Roman"/>
          <w:lang w:eastAsia="en-US"/>
        </w:rPr>
      </w:r>
      <w:r w:rsidR="00AB1D1B" w:rsidRPr="00E911B4">
        <w:rPr>
          <w:rFonts w:ascii="Times New Roman" w:eastAsia="Times New Roman" w:hAnsi="Times New Roman" w:cs="Times New Roman"/>
          <w:lang w:eastAsia="en-US"/>
        </w:rPr>
        <w:fldChar w:fldCharType="separate"/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t> </w:t>
      </w:r>
      <w:r w:rsidR="00AB1D1B" w:rsidRPr="00E911B4">
        <w:rPr>
          <w:rFonts w:ascii="Times New Roman" w:eastAsia="Times New Roman" w:hAnsi="Times New Roman" w:cs="Times New Roman"/>
          <w:lang w:eastAsia="en-US"/>
        </w:rPr>
        <w:fldChar w:fldCharType="end"/>
      </w:r>
    </w:p>
    <w:p w14:paraId="24BC7832" w14:textId="02B0E1A5" w:rsidR="00E911B4" w:rsidRDefault="00E911B4" w:rsidP="00E911B4">
      <w:pPr>
        <w:spacing w:after="0" w:line="240" w:lineRule="auto"/>
        <w:ind w:right="-270"/>
      </w:pPr>
      <w:r>
        <w:rPr>
          <w:rFonts w:ascii="Times New Roman" w:eastAsia="Times New Roman" w:hAnsi="Times New Roman" w:cs="Times New Roman"/>
          <w:lang w:eastAsia="en-US"/>
        </w:rPr>
        <w:t>3rd Installment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(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1B4">
        <w:rPr>
          <w:rFonts w:ascii="Times New Roman" w:eastAsia="Times New Roman" w:hAnsi="Times New Roman" w:cs="Times New Roman"/>
          <w:lang w:eastAsia="en-US"/>
        </w:rPr>
        <w:instrText xml:space="preserve"> FORMTEXT </w:instrText>
      </w:r>
      <w:r w:rsidRPr="00E911B4">
        <w:rPr>
          <w:rFonts w:ascii="Times New Roman" w:eastAsia="Times New Roman" w:hAnsi="Times New Roman" w:cs="Times New Roman"/>
          <w:lang w:eastAsia="en-US"/>
        </w:rPr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end"/>
      </w:r>
      <w:r>
        <w:rPr>
          <w:rFonts w:ascii="Times New Roman" w:eastAsia="Times New Roman" w:hAnsi="Times New Roman" w:cs="Times New Roman"/>
          <w:lang w:eastAsia="en-US"/>
        </w:rPr>
        <w:t>):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="00E4333A"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Pr="00AB1D1B">
        <w:rPr>
          <w:rFonts w:ascii="Times New Roman" w:eastAsia="Times New Roman" w:hAnsi="Times New Roman" w:cs="Times New Roman"/>
          <w:lang w:eastAsia="en-US"/>
        </w:rPr>
        <w:t>$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1B4">
        <w:rPr>
          <w:rFonts w:ascii="Times New Roman" w:eastAsia="Times New Roman" w:hAnsi="Times New Roman" w:cs="Times New Roman"/>
          <w:lang w:eastAsia="en-US"/>
        </w:rPr>
        <w:instrText xml:space="preserve"> FORMTEXT </w:instrText>
      </w:r>
      <w:r w:rsidRPr="00E911B4">
        <w:rPr>
          <w:rFonts w:ascii="Times New Roman" w:eastAsia="Times New Roman" w:hAnsi="Times New Roman" w:cs="Times New Roman"/>
          <w:lang w:eastAsia="en-US"/>
        </w:rPr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end"/>
      </w:r>
    </w:p>
    <w:p w14:paraId="23550AB8" w14:textId="56CD3A4D" w:rsidR="00E911B4" w:rsidRDefault="00E911B4" w:rsidP="00E911B4">
      <w:pPr>
        <w:spacing w:after="0" w:line="240" w:lineRule="auto"/>
        <w:ind w:right="-270"/>
      </w:pPr>
      <w:r>
        <w:rPr>
          <w:rFonts w:ascii="Times New Roman" w:eastAsia="Times New Roman" w:hAnsi="Times New Roman" w:cs="Times New Roman"/>
          <w:lang w:eastAsia="en-US"/>
        </w:rPr>
        <w:t>4th Installment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(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1B4">
        <w:rPr>
          <w:rFonts w:ascii="Times New Roman" w:eastAsia="Times New Roman" w:hAnsi="Times New Roman" w:cs="Times New Roman"/>
          <w:lang w:eastAsia="en-US"/>
        </w:rPr>
        <w:instrText xml:space="preserve"> FORMTEXT </w:instrText>
      </w:r>
      <w:r w:rsidRPr="00E911B4">
        <w:rPr>
          <w:rFonts w:ascii="Times New Roman" w:eastAsia="Times New Roman" w:hAnsi="Times New Roman" w:cs="Times New Roman"/>
          <w:lang w:eastAsia="en-US"/>
        </w:rPr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end"/>
      </w:r>
      <w:r>
        <w:rPr>
          <w:rFonts w:ascii="Times New Roman" w:eastAsia="Times New Roman" w:hAnsi="Times New Roman" w:cs="Times New Roman"/>
          <w:lang w:eastAsia="en-US"/>
        </w:rPr>
        <w:t>):</w:t>
      </w:r>
      <w:r w:rsidR="00E4333A"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="00E4333A"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Pr="00AB1D1B">
        <w:rPr>
          <w:rFonts w:ascii="Times New Roman" w:eastAsia="Times New Roman" w:hAnsi="Times New Roman" w:cs="Times New Roman"/>
          <w:lang w:eastAsia="en-US"/>
        </w:rPr>
        <w:t>$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1B4">
        <w:rPr>
          <w:rFonts w:ascii="Times New Roman" w:eastAsia="Times New Roman" w:hAnsi="Times New Roman" w:cs="Times New Roman"/>
          <w:lang w:eastAsia="en-US"/>
        </w:rPr>
        <w:instrText xml:space="preserve"> FORMTEXT </w:instrText>
      </w:r>
      <w:r w:rsidRPr="00E911B4">
        <w:rPr>
          <w:rFonts w:ascii="Times New Roman" w:eastAsia="Times New Roman" w:hAnsi="Times New Roman" w:cs="Times New Roman"/>
          <w:lang w:eastAsia="en-US"/>
        </w:rPr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t> </w:t>
      </w:r>
      <w:r w:rsidRPr="00E911B4">
        <w:rPr>
          <w:rFonts w:ascii="Times New Roman" w:eastAsia="Times New Roman" w:hAnsi="Times New Roman" w:cs="Times New Roman"/>
          <w:lang w:eastAsia="en-US"/>
        </w:rPr>
        <w:fldChar w:fldCharType="end"/>
      </w:r>
    </w:p>
    <w:p w14:paraId="5A5674A0" w14:textId="77777777" w:rsidR="00E911B4" w:rsidRDefault="00E911B4" w:rsidP="00884F77">
      <w:pPr>
        <w:rPr>
          <w:rFonts w:asciiTheme="majorBidi" w:hAnsiTheme="majorBidi" w:cstheme="majorBidi"/>
        </w:rPr>
      </w:pPr>
    </w:p>
    <w:p w14:paraId="18573F03" w14:textId="14E2C2C3" w:rsidR="00884F77" w:rsidRPr="00AB1D1B" w:rsidRDefault="00884F77" w:rsidP="00884F77">
      <w:pPr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If you need further information regarding the sale of credits, please contact [insert].</w:t>
      </w:r>
    </w:p>
    <w:p w14:paraId="66190A9D" w14:textId="77777777" w:rsidR="00884F77" w:rsidRPr="00AB1D1B" w:rsidRDefault="00884F77" w:rsidP="0001041C">
      <w:pPr>
        <w:spacing w:after="60" w:line="240" w:lineRule="auto"/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 xml:space="preserve">Sincerely, </w:t>
      </w:r>
    </w:p>
    <w:p w14:paraId="69B90F89" w14:textId="77777777" w:rsidR="0001041C" w:rsidRPr="00AB1D1B" w:rsidRDefault="0001041C" w:rsidP="0001041C">
      <w:pPr>
        <w:spacing w:after="60" w:line="240" w:lineRule="auto"/>
        <w:rPr>
          <w:rFonts w:asciiTheme="majorBidi" w:hAnsiTheme="majorBidi" w:cstheme="majorBidi"/>
        </w:rPr>
      </w:pPr>
    </w:p>
    <w:p w14:paraId="7B95E730" w14:textId="77777777" w:rsidR="00884F77" w:rsidRPr="00AB1D1B" w:rsidRDefault="00884F77" w:rsidP="00884F77">
      <w:pPr>
        <w:rPr>
          <w:rFonts w:asciiTheme="majorBidi" w:hAnsiTheme="majorBidi" w:cstheme="majorBidi"/>
        </w:rPr>
      </w:pPr>
      <w:r w:rsidRPr="00AB1D1B">
        <w:rPr>
          <w:rFonts w:asciiTheme="majorBidi" w:hAnsiTheme="majorBidi" w:cstheme="majorBidi"/>
        </w:rPr>
        <w:t>Authorized Signatory</w:t>
      </w:r>
    </w:p>
    <w:sectPr w:rsidR="00884F77" w:rsidRPr="00AB1D1B" w:rsidSect="0001041C">
      <w:pgSz w:w="12240" w:h="15840"/>
      <w:pgMar w:top="108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8A60" w14:textId="77777777" w:rsidR="00884F77" w:rsidRDefault="00884F77" w:rsidP="00884F77">
      <w:pPr>
        <w:spacing w:after="0" w:line="240" w:lineRule="auto"/>
      </w:pPr>
      <w:r>
        <w:separator/>
      </w:r>
    </w:p>
  </w:endnote>
  <w:endnote w:type="continuationSeparator" w:id="0">
    <w:p w14:paraId="526B6D5A" w14:textId="77777777" w:rsidR="00884F77" w:rsidRDefault="00884F77" w:rsidP="0088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1645" w14:textId="77777777" w:rsidR="00884F77" w:rsidRDefault="00884F77" w:rsidP="00884F77">
      <w:pPr>
        <w:spacing w:after="0" w:line="240" w:lineRule="auto"/>
      </w:pPr>
      <w:r>
        <w:separator/>
      </w:r>
    </w:p>
  </w:footnote>
  <w:footnote w:type="continuationSeparator" w:id="0">
    <w:p w14:paraId="0CBBB4AE" w14:textId="77777777" w:rsidR="00884F77" w:rsidRDefault="00884F77" w:rsidP="00884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7"/>
    <w:rsid w:val="0001041C"/>
    <w:rsid w:val="002A0EE1"/>
    <w:rsid w:val="002F357F"/>
    <w:rsid w:val="004423DB"/>
    <w:rsid w:val="004D071E"/>
    <w:rsid w:val="004F27EE"/>
    <w:rsid w:val="00504B30"/>
    <w:rsid w:val="00525077"/>
    <w:rsid w:val="0063750C"/>
    <w:rsid w:val="006F5B38"/>
    <w:rsid w:val="00771900"/>
    <w:rsid w:val="008743F0"/>
    <w:rsid w:val="00884F77"/>
    <w:rsid w:val="008D6018"/>
    <w:rsid w:val="009355A9"/>
    <w:rsid w:val="00993DB1"/>
    <w:rsid w:val="009E7BAE"/>
    <w:rsid w:val="00A14A42"/>
    <w:rsid w:val="00A46B45"/>
    <w:rsid w:val="00A94DAD"/>
    <w:rsid w:val="00AB1D1B"/>
    <w:rsid w:val="00C245AB"/>
    <w:rsid w:val="00C62AC7"/>
    <w:rsid w:val="00CC1FBB"/>
    <w:rsid w:val="00E27D6E"/>
    <w:rsid w:val="00E37BD0"/>
    <w:rsid w:val="00E4333A"/>
    <w:rsid w:val="00E911B4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EAB96C"/>
  <w15:chartTrackingRefBased/>
  <w15:docId w15:val="{D344C183-F436-4C3F-90C0-16B89BC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4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F77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88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77"/>
  </w:style>
  <w:style w:type="paragraph" w:styleId="Footer">
    <w:name w:val="footer"/>
    <w:basedOn w:val="Normal"/>
    <w:link w:val="FooterChar"/>
    <w:uiPriority w:val="99"/>
    <w:unhideWhenUsed/>
    <w:rsid w:val="008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77"/>
  </w:style>
  <w:style w:type="paragraph" w:customStyle="1" w:styleId="Default">
    <w:name w:val="Default"/>
    <w:rsid w:val="00E91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Gina</dc:creator>
  <cp:keywords/>
  <dc:description/>
  <cp:lastModifiedBy>Saeteurn, Fey</cp:lastModifiedBy>
  <cp:revision>5</cp:revision>
  <dcterms:created xsi:type="dcterms:W3CDTF">2024-02-05T19:09:00Z</dcterms:created>
  <dcterms:modified xsi:type="dcterms:W3CDTF">2024-02-07T20:04:00Z</dcterms:modified>
</cp:coreProperties>
</file>