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D4" w:rsidRDefault="008C03CB" w:rsidP="008C03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0773F">
        <w:rPr>
          <w:rFonts w:ascii="Arial" w:hAnsi="Arial" w:cs="Arial"/>
          <w:b/>
          <w:sz w:val="22"/>
          <w:szCs w:val="22"/>
        </w:rPr>
        <w:t xml:space="preserve">Advanced Transportation and Alternative Source Manufacturing </w:t>
      </w:r>
    </w:p>
    <w:p w:rsidR="009A336C" w:rsidRPr="0020773F" w:rsidRDefault="008C03CB" w:rsidP="008C03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20773F">
        <w:rPr>
          <w:rFonts w:ascii="Arial" w:hAnsi="Arial" w:cs="Arial"/>
          <w:b/>
          <w:sz w:val="22"/>
          <w:szCs w:val="22"/>
        </w:rPr>
        <w:t>Sales and Use Tax Exclusion Program</w:t>
      </w:r>
    </w:p>
    <w:bookmarkEnd w:id="0"/>
    <w:p w:rsidR="008C03CB" w:rsidRPr="0020773F" w:rsidRDefault="008C03CB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553EF1" w:rsidP="009A336C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FINAL </w:t>
      </w:r>
      <w:r w:rsidR="009A336C" w:rsidRPr="0020773F">
        <w:rPr>
          <w:rFonts w:ascii="Arial" w:hAnsi="Arial" w:cs="Arial"/>
          <w:b/>
          <w:bCs/>
          <w:sz w:val="22"/>
          <w:szCs w:val="22"/>
        </w:rPr>
        <w:t>CONVEYANCE AND RECONVEYANCE</w:t>
      </w:r>
      <w:r w:rsidR="008C03CB" w:rsidRPr="0020773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Reference is made to that certain </w:t>
      </w:r>
      <w:r w:rsidR="00F357F0" w:rsidRPr="0020773F">
        <w:rPr>
          <w:rFonts w:ascii="Arial" w:hAnsi="Arial" w:cs="Arial"/>
          <w:sz w:val="22"/>
          <w:szCs w:val="22"/>
        </w:rPr>
        <w:t xml:space="preserve">Master Regulatory and </w:t>
      </w:r>
      <w:r w:rsidRPr="0020773F">
        <w:rPr>
          <w:rFonts w:ascii="Arial" w:hAnsi="Arial" w:cs="Arial"/>
          <w:sz w:val="22"/>
          <w:szCs w:val="22"/>
        </w:rPr>
        <w:t>Title Conveyance Agreement, dated __________ __, 20__ (the “</w:t>
      </w:r>
      <w:r w:rsidR="00F357F0" w:rsidRPr="0020773F">
        <w:rPr>
          <w:rFonts w:ascii="Arial" w:hAnsi="Arial" w:cs="Arial"/>
          <w:sz w:val="22"/>
          <w:szCs w:val="22"/>
        </w:rPr>
        <w:t>Master</w:t>
      </w:r>
      <w:r w:rsidRPr="0020773F">
        <w:rPr>
          <w:rFonts w:ascii="Arial" w:hAnsi="Arial" w:cs="Arial"/>
          <w:sz w:val="22"/>
          <w:szCs w:val="22"/>
        </w:rPr>
        <w:t xml:space="preserve"> Agreement”), by and between the California Alternative Energy and Advanced Transportation Financing Authority (“CAEATFA”) and __________ (“__________”).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Pursuant to the </w:t>
      </w:r>
      <w:r w:rsidR="008C03CB" w:rsidRPr="0020773F">
        <w:rPr>
          <w:rFonts w:ascii="Arial" w:hAnsi="Arial" w:cs="Arial"/>
          <w:sz w:val="22"/>
          <w:szCs w:val="22"/>
        </w:rPr>
        <w:t xml:space="preserve">Master </w:t>
      </w:r>
      <w:r w:rsidRPr="0020773F">
        <w:rPr>
          <w:rFonts w:ascii="Arial" w:hAnsi="Arial" w:cs="Arial"/>
          <w:sz w:val="22"/>
          <w:szCs w:val="22"/>
        </w:rPr>
        <w:t>Agreement, __________ has agreed to convey up to $___</w:t>
      </w:r>
      <w:r w:rsidR="008C03CB" w:rsidRPr="0020773F">
        <w:rPr>
          <w:rFonts w:ascii="Arial" w:hAnsi="Arial" w:cs="Arial"/>
          <w:sz w:val="22"/>
          <w:szCs w:val="22"/>
        </w:rPr>
        <w:t>___</w:t>
      </w:r>
      <w:r w:rsidRPr="0020773F">
        <w:rPr>
          <w:rFonts w:ascii="Arial" w:hAnsi="Arial" w:cs="Arial"/>
          <w:sz w:val="22"/>
          <w:szCs w:val="22"/>
        </w:rPr>
        <w:t xml:space="preserve"> of </w:t>
      </w:r>
      <w:r w:rsidR="008C03CB" w:rsidRPr="0020773F">
        <w:rPr>
          <w:rFonts w:ascii="Arial" w:hAnsi="Arial" w:cs="Arial"/>
          <w:sz w:val="22"/>
          <w:szCs w:val="22"/>
        </w:rPr>
        <w:t>Qualified Property</w:t>
      </w:r>
      <w:r w:rsidRPr="0020773F">
        <w:rPr>
          <w:rFonts w:ascii="Arial" w:hAnsi="Arial" w:cs="Arial"/>
          <w:sz w:val="22"/>
          <w:szCs w:val="22"/>
        </w:rPr>
        <w:t xml:space="preserve"> </w:t>
      </w:r>
      <w:r w:rsidR="0070412C" w:rsidRPr="0020773F">
        <w:rPr>
          <w:rFonts w:ascii="Arial" w:hAnsi="Arial" w:cs="Arial"/>
          <w:sz w:val="22"/>
          <w:szCs w:val="22"/>
        </w:rPr>
        <w:t xml:space="preserve"> over the term of the Master Agreement, of which $______is being conveyed at this time, </w:t>
      </w:r>
      <w:r w:rsidRPr="0020773F">
        <w:rPr>
          <w:rFonts w:ascii="Arial" w:hAnsi="Arial" w:cs="Arial"/>
          <w:sz w:val="22"/>
          <w:szCs w:val="22"/>
        </w:rPr>
        <w:t xml:space="preserve">to CAEATFA, and CAEATFA has agreed to reconvey such equipment to __________ immediately, but in any event not to exceed </w:t>
      </w:r>
      <w:r w:rsidR="00206EBA" w:rsidRPr="0020773F">
        <w:rPr>
          <w:rFonts w:ascii="Arial" w:hAnsi="Arial" w:cs="Arial"/>
          <w:sz w:val="22"/>
          <w:szCs w:val="22"/>
        </w:rPr>
        <w:t>ten (</w:t>
      </w:r>
      <w:r w:rsidRPr="0020773F">
        <w:rPr>
          <w:rFonts w:ascii="Arial" w:hAnsi="Arial" w:cs="Arial"/>
          <w:sz w:val="22"/>
          <w:szCs w:val="22"/>
        </w:rPr>
        <w:t>10</w:t>
      </w:r>
      <w:r w:rsidR="00206EBA" w:rsidRPr="0020773F">
        <w:rPr>
          <w:rFonts w:ascii="Arial" w:hAnsi="Arial" w:cs="Arial"/>
          <w:sz w:val="22"/>
          <w:szCs w:val="22"/>
        </w:rPr>
        <w:t>)</w:t>
      </w:r>
      <w:r w:rsidRPr="0020773F">
        <w:rPr>
          <w:rFonts w:ascii="Arial" w:hAnsi="Arial" w:cs="Arial"/>
          <w:sz w:val="22"/>
          <w:szCs w:val="22"/>
        </w:rPr>
        <w:t xml:space="preserve"> days from the initial </w:t>
      </w:r>
      <w:r w:rsidR="0070412C" w:rsidRPr="0020773F">
        <w:rPr>
          <w:rFonts w:ascii="Arial" w:hAnsi="Arial" w:cs="Arial"/>
          <w:sz w:val="22"/>
          <w:szCs w:val="22"/>
        </w:rPr>
        <w:t>C</w:t>
      </w:r>
      <w:r w:rsidRPr="0020773F">
        <w:rPr>
          <w:rFonts w:ascii="Arial" w:hAnsi="Arial" w:cs="Arial"/>
          <w:sz w:val="22"/>
          <w:szCs w:val="22"/>
        </w:rPr>
        <w:t xml:space="preserve">onveyance by __________.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="00553EF1">
        <w:rPr>
          <w:rFonts w:ascii="Arial" w:hAnsi="Arial" w:cs="Arial"/>
          <w:sz w:val="22"/>
          <w:szCs w:val="22"/>
        </w:rPr>
        <w:t>This will be the final conv</w:t>
      </w:r>
      <w:r w:rsidR="00014D6E">
        <w:rPr>
          <w:rFonts w:ascii="Arial" w:hAnsi="Arial" w:cs="Arial"/>
          <w:sz w:val="22"/>
          <w:szCs w:val="22"/>
        </w:rPr>
        <w:t xml:space="preserve">eyance/reconveyance agreement </w:t>
      </w:r>
      <w:r w:rsidR="00553EF1">
        <w:rPr>
          <w:rFonts w:ascii="Arial" w:hAnsi="Arial" w:cs="Arial"/>
          <w:sz w:val="22"/>
          <w:szCs w:val="22"/>
        </w:rPr>
        <w:t xml:space="preserve">because </w:t>
      </w:r>
      <w:r w:rsidR="002C5A29">
        <w:rPr>
          <w:rFonts w:ascii="Arial" w:hAnsi="Arial" w:cs="Arial"/>
          <w:sz w:val="22"/>
          <w:szCs w:val="22"/>
        </w:rPr>
        <w:t xml:space="preserve">either </w:t>
      </w:r>
      <w:r w:rsidR="00553EF1">
        <w:rPr>
          <w:rFonts w:ascii="Arial" w:hAnsi="Arial" w:cs="Arial"/>
          <w:sz w:val="22"/>
          <w:szCs w:val="22"/>
        </w:rPr>
        <w:t xml:space="preserve">the total amount of Qualified Property purchases equals the total amount of exclusion granted </w:t>
      </w:r>
      <w:r w:rsidR="00014D6E">
        <w:rPr>
          <w:rFonts w:ascii="Arial" w:hAnsi="Arial" w:cs="Arial"/>
          <w:sz w:val="22"/>
          <w:szCs w:val="22"/>
        </w:rPr>
        <w:t>or _</w:t>
      </w:r>
      <w:r w:rsidR="00553EF1">
        <w:rPr>
          <w:rFonts w:ascii="Arial" w:hAnsi="Arial" w:cs="Arial"/>
          <w:sz w:val="22"/>
          <w:szCs w:val="22"/>
        </w:rPr>
        <w:t>________ no longer wishes to exercise the sales and use tax exclusion</w:t>
      </w:r>
      <w:r w:rsidR="00014D6E">
        <w:rPr>
          <w:rFonts w:ascii="Arial" w:hAnsi="Arial" w:cs="Arial"/>
          <w:sz w:val="22"/>
          <w:szCs w:val="22"/>
        </w:rPr>
        <w:t xml:space="preserve"> granted</w:t>
      </w:r>
      <w:r w:rsidR="00553EF1">
        <w:rPr>
          <w:rFonts w:ascii="Arial" w:hAnsi="Arial" w:cs="Arial"/>
          <w:sz w:val="22"/>
          <w:szCs w:val="22"/>
        </w:rPr>
        <w:t xml:space="preserve">. </w:t>
      </w:r>
      <w:r w:rsidR="00601248">
        <w:rPr>
          <w:rFonts w:ascii="Arial" w:hAnsi="Arial" w:cs="Arial"/>
          <w:sz w:val="22"/>
          <w:szCs w:val="22"/>
        </w:rPr>
        <w:t xml:space="preserve">_________ has conveyed, including this transaction, a total of $__________ of Qualified Property. </w:t>
      </w:r>
      <w:r w:rsidR="00553EF1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>Such transactions are contemplated in connection with __________ receiving “Financial Assistance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being a “Participating Party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and purchasing equipment as part of a transaction that is a “Project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under and each as defined in California Public Resources Code Section</w:t>
      </w:r>
      <w:r w:rsidR="008C03CB" w:rsidRPr="0020773F">
        <w:rPr>
          <w:rFonts w:ascii="Arial" w:hAnsi="Arial" w:cs="Arial"/>
          <w:sz w:val="22"/>
          <w:szCs w:val="22"/>
        </w:rPr>
        <w:t>s</w:t>
      </w:r>
      <w:r w:rsidRPr="0020773F">
        <w:rPr>
          <w:rFonts w:ascii="Arial" w:hAnsi="Arial" w:cs="Arial"/>
          <w:sz w:val="22"/>
          <w:szCs w:val="22"/>
        </w:rPr>
        <w:t xml:space="preserve"> 26003 and 26011.8 and </w:t>
      </w:r>
      <w:r w:rsidR="0070412C" w:rsidRPr="0020773F">
        <w:rPr>
          <w:rFonts w:ascii="Arial" w:hAnsi="Arial" w:cs="Arial"/>
          <w:sz w:val="22"/>
          <w:szCs w:val="22"/>
        </w:rPr>
        <w:t xml:space="preserve">is </w:t>
      </w:r>
      <w:r w:rsidRPr="0020773F">
        <w:rPr>
          <w:rFonts w:ascii="Arial" w:hAnsi="Arial" w:cs="Arial"/>
          <w:sz w:val="22"/>
          <w:szCs w:val="22"/>
        </w:rPr>
        <w:t xml:space="preserve">dependent on __________’s payment of </w:t>
      </w:r>
      <w:r w:rsidR="00601248">
        <w:rPr>
          <w:rFonts w:ascii="Arial" w:hAnsi="Arial" w:cs="Arial"/>
          <w:sz w:val="22"/>
          <w:szCs w:val="22"/>
        </w:rPr>
        <w:t>a total</w:t>
      </w:r>
      <w:r w:rsidR="00601248" w:rsidRPr="0020773F">
        <w:rPr>
          <w:rFonts w:ascii="Arial" w:hAnsi="Arial" w:cs="Arial"/>
          <w:sz w:val="22"/>
          <w:szCs w:val="22"/>
        </w:rPr>
        <w:t xml:space="preserve"> </w:t>
      </w:r>
      <w:r w:rsidR="008C03CB" w:rsidRPr="0020773F">
        <w:rPr>
          <w:rFonts w:ascii="Arial" w:hAnsi="Arial" w:cs="Arial"/>
          <w:sz w:val="22"/>
          <w:szCs w:val="22"/>
        </w:rPr>
        <w:t>Administration</w:t>
      </w:r>
      <w:r w:rsidRPr="0020773F">
        <w:rPr>
          <w:rFonts w:ascii="Arial" w:hAnsi="Arial" w:cs="Arial"/>
          <w:sz w:val="22"/>
          <w:szCs w:val="22"/>
        </w:rPr>
        <w:t xml:space="preserve"> </w:t>
      </w:r>
      <w:r w:rsidR="008C03CB" w:rsidRPr="0020773F">
        <w:rPr>
          <w:rFonts w:ascii="Arial" w:hAnsi="Arial" w:cs="Arial"/>
          <w:sz w:val="22"/>
          <w:szCs w:val="22"/>
        </w:rPr>
        <w:t>F</w:t>
      </w:r>
      <w:r w:rsidRPr="0020773F">
        <w:rPr>
          <w:rFonts w:ascii="Arial" w:hAnsi="Arial" w:cs="Arial"/>
          <w:sz w:val="22"/>
          <w:szCs w:val="22"/>
        </w:rPr>
        <w:t>ee of $__________</w:t>
      </w:r>
      <w:r w:rsidR="00601248">
        <w:rPr>
          <w:rFonts w:ascii="Arial" w:hAnsi="Arial" w:cs="Arial"/>
          <w:sz w:val="22"/>
          <w:szCs w:val="22"/>
        </w:rPr>
        <w:t xml:space="preserve">.  </w:t>
      </w:r>
      <w:r w:rsidRPr="0020773F">
        <w:rPr>
          <w:rFonts w:ascii="Arial" w:hAnsi="Arial" w:cs="Arial"/>
          <w:sz w:val="22"/>
          <w:szCs w:val="22"/>
        </w:rPr>
        <w:t xml:space="preserve"> </w:t>
      </w:r>
      <w:r w:rsidR="00601248">
        <w:rPr>
          <w:rFonts w:ascii="Arial" w:hAnsi="Arial" w:cs="Arial"/>
          <w:sz w:val="22"/>
          <w:szCs w:val="22"/>
        </w:rPr>
        <w:t xml:space="preserve">To date _____________ has submitted a total of $__________ Administration Fees and thus </w:t>
      </w:r>
      <w:r w:rsidR="00601248" w:rsidRPr="00601248">
        <w:rPr>
          <w:rFonts w:ascii="Arial" w:hAnsi="Arial" w:cs="Arial"/>
          <w:sz w:val="22"/>
          <w:szCs w:val="22"/>
          <w:highlight w:val="lightGray"/>
        </w:rPr>
        <w:t>[</w:t>
      </w:r>
      <w:r w:rsidR="00601248" w:rsidRPr="00601248">
        <w:rPr>
          <w:rFonts w:ascii="Arial" w:hAnsi="Arial" w:cs="Arial"/>
          <w:i/>
          <w:sz w:val="22"/>
          <w:szCs w:val="22"/>
          <w:highlight w:val="lightGray"/>
        </w:rPr>
        <w:t>is submitting a final Administrative Fee of $__________ to CAEATFA with this Conveyance and Reconveyance /CAEATFA will submit a refund of $________ of overpaid Administrative Fees to ___________ within 30 days of execution of this Conveyance and Reconveyance]</w:t>
      </w:r>
      <w:r w:rsidR="00601248" w:rsidRPr="0020773F">
        <w:rPr>
          <w:rFonts w:ascii="Arial" w:hAnsi="Arial" w:cs="Arial"/>
          <w:sz w:val="22"/>
          <w:szCs w:val="22"/>
        </w:rPr>
        <w:t>, in accordance with Section 10036 of Title 4 of the California Code of Regulations.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>1. Conveyance to CAEATFA</w:t>
      </w:r>
      <w:r w:rsidRPr="0020773F">
        <w:rPr>
          <w:rFonts w:ascii="Arial" w:hAnsi="Arial" w:cs="Arial"/>
          <w:sz w:val="22"/>
          <w:szCs w:val="22"/>
        </w:rPr>
        <w:t xml:space="preserve">. Pursuant to Section </w:t>
      </w:r>
      <w:r w:rsidR="00F357F0" w:rsidRPr="0020773F">
        <w:rPr>
          <w:rFonts w:ascii="Arial" w:hAnsi="Arial" w:cs="Arial"/>
          <w:sz w:val="22"/>
          <w:szCs w:val="22"/>
        </w:rPr>
        <w:t>3</w:t>
      </w:r>
      <w:r w:rsidRPr="0020773F">
        <w:rPr>
          <w:rFonts w:ascii="Arial" w:hAnsi="Arial" w:cs="Arial"/>
          <w:sz w:val="22"/>
          <w:szCs w:val="22"/>
        </w:rPr>
        <w:t xml:space="preserve">.A. of the </w:t>
      </w:r>
      <w:r w:rsidR="00F357F0" w:rsidRPr="0020773F">
        <w:rPr>
          <w:rFonts w:ascii="Arial" w:hAnsi="Arial" w:cs="Arial"/>
          <w:sz w:val="22"/>
          <w:szCs w:val="22"/>
        </w:rPr>
        <w:t>Master</w:t>
      </w:r>
      <w:r w:rsidRPr="0020773F">
        <w:rPr>
          <w:rFonts w:ascii="Arial" w:hAnsi="Arial" w:cs="Arial"/>
          <w:sz w:val="22"/>
          <w:szCs w:val="22"/>
        </w:rPr>
        <w:t xml:space="preserve"> Agreement, _________ hereby conveys, by its signature below, all of the right, title and interest of __________ in and to the equipment identified on Exhibit A hereto (the “Equipment”); provided that the Equipment shall remain in __________’s possession </w:t>
      </w:r>
      <w:r w:rsidR="009847B8" w:rsidRPr="00B707D0">
        <w:rPr>
          <w:rFonts w:ascii="Arial" w:hAnsi="Arial" w:cs="Arial"/>
          <w:sz w:val="22"/>
          <w:szCs w:val="22"/>
          <w:highlight w:val="yellow"/>
        </w:rPr>
        <w:t>[</w:t>
      </w:r>
      <w:r w:rsidRPr="00B707D0">
        <w:rPr>
          <w:rFonts w:ascii="Arial" w:hAnsi="Arial" w:cs="Arial"/>
          <w:i/>
          <w:sz w:val="22"/>
          <w:szCs w:val="22"/>
          <w:highlight w:val="yellow"/>
        </w:rPr>
        <w:t>and shall remain subject to a security interest in favor of __________ (the “__________ Lien”)</w:t>
      </w:r>
      <w:r w:rsidR="009847B8" w:rsidRPr="00B707D0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. </w:t>
      </w:r>
      <w:r w:rsidR="009847B8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__________ represents and warrants that (a) the Equipment will not be </w:t>
      </w:r>
      <w:r w:rsidR="00E638D4">
        <w:rPr>
          <w:rFonts w:ascii="Arial" w:hAnsi="Arial" w:cs="Arial"/>
          <w:sz w:val="22"/>
          <w:szCs w:val="22"/>
        </w:rPr>
        <w:t>put to functional use</w:t>
      </w:r>
      <w:r w:rsidRPr="0020773F">
        <w:rPr>
          <w:rFonts w:ascii="Arial" w:hAnsi="Arial" w:cs="Arial"/>
          <w:sz w:val="22"/>
          <w:szCs w:val="22"/>
        </w:rPr>
        <w:t xml:space="preserve"> until the </w:t>
      </w:r>
      <w:r w:rsidR="0070412C" w:rsidRPr="0020773F">
        <w:rPr>
          <w:rFonts w:ascii="Arial" w:hAnsi="Arial" w:cs="Arial"/>
          <w:sz w:val="22"/>
          <w:szCs w:val="22"/>
        </w:rPr>
        <w:t>R</w:t>
      </w:r>
      <w:r w:rsidRPr="0020773F">
        <w:rPr>
          <w:rFonts w:ascii="Arial" w:hAnsi="Arial" w:cs="Arial"/>
          <w:sz w:val="22"/>
          <w:szCs w:val="22"/>
        </w:rPr>
        <w:t xml:space="preserve">econveyance set forth below is effective and (b) the Equipment will be installed, maintained and operated at a site within the State of California. 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>2. Governing Law</w:t>
      </w:r>
      <w:r w:rsidRPr="0020773F">
        <w:rPr>
          <w:rFonts w:ascii="Arial" w:hAnsi="Arial" w:cs="Arial"/>
          <w:sz w:val="22"/>
          <w:szCs w:val="22"/>
        </w:rPr>
        <w:t xml:space="preserve">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This Conveyance and Reconveyance will be governed by and interpreted in accordance with the laws of the State of California. 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__________ has caused this Conveyance and Reconveyance to be executed by its authorized representative as of the date set forth below. </w:t>
      </w:r>
    </w:p>
    <w:p w:rsidR="00553EF1" w:rsidRDefault="00553EF1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553EF1" w:rsidRPr="00553EF1" w:rsidRDefault="00553EF1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553EF1">
        <w:rPr>
          <w:rFonts w:ascii="Arial" w:hAnsi="Arial" w:cs="Arial"/>
          <w:b/>
          <w:sz w:val="22"/>
          <w:szCs w:val="22"/>
        </w:rPr>
        <w:t>3. Termination of the Initial Term of the Master Agreement.</w:t>
      </w:r>
      <w:r>
        <w:rPr>
          <w:rFonts w:ascii="Arial" w:hAnsi="Arial" w:cs="Arial"/>
          <w:sz w:val="22"/>
          <w:szCs w:val="22"/>
        </w:rPr>
        <w:t xml:space="preserve"> </w:t>
      </w:r>
      <w:r w:rsidR="00EA0D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Upon execution of this agreement the term of the Master Agreement regarding conveyance and reconveyance agreements will expire</w:t>
      </w:r>
      <w:r w:rsidR="00EA0D40">
        <w:rPr>
          <w:rFonts w:ascii="Arial" w:hAnsi="Arial" w:cs="Arial"/>
          <w:sz w:val="22"/>
          <w:szCs w:val="22"/>
        </w:rPr>
        <w:t xml:space="preserve"> and _________’s purchases are no longer subject to the sales and use tax exclusion.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By: ___________________________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Name: 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Title: 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Date: 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Default="0068480A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Default="0068480A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Default="0068480A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Default="0068480A" w:rsidP="009A336C">
      <w:pPr>
        <w:pStyle w:val="Default"/>
        <w:rPr>
          <w:rFonts w:ascii="Arial" w:hAnsi="Arial" w:cs="Arial"/>
          <w:sz w:val="22"/>
          <w:szCs w:val="22"/>
        </w:rPr>
      </w:pPr>
    </w:p>
    <w:p w:rsidR="00E678D1" w:rsidRDefault="00E678D1" w:rsidP="009A336C">
      <w:pPr>
        <w:pStyle w:val="Default"/>
        <w:rPr>
          <w:rFonts w:ascii="Arial" w:hAnsi="Arial" w:cs="Arial"/>
          <w:sz w:val="22"/>
          <w:szCs w:val="22"/>
        </w:rPr>
      </w:pPr>
    </w:p>
    <w:p w:rsidR="00E678D1" w:rsidRDefault="00E678D1" w:rsidP="009A336C">
      <w:pPr>
        <w:pStyle w:val="Default"/>
        <w:rPr>
          <w:rFonts w:ascii="Arial" w:hAnsi="Arial" w:cs="Arial"/>
          <w:sz w:val="22"/>
          <w:szCs w:val="22"/>
        </w:rPr>
      </w:pPr>
    </w:p>
    <w:p w:rsidR="00E678D1" w:rsidRDefault="00E678D1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Pr="0020773F" w:rsidRDefault="0068480A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proofErr w:type="gramStart"/>
      <w:r w:rsidRPr="0020773F">
        <w:rPr>
          <w:rFonts w:ascii="Arial" w:hAnsi="Arial" w:cs="Arial"/>
          <w:b/>
          <w:bCs/>
          <w:sz w:val="22"/>
          <w:szCs w:val="22"/>
        </w:rPr>
        <w:lastRenderedPageBreak/>
        <w:t xml:space="preserve">Reconveyance to </w:t>
      </w:r>
      <w:r w:rsidR="00F357F0" w:rsidRPr="0020773F">
        <w:rPr>
          <w:rFonts w:ascii="Arial" w:hAnsi="Arial" w:cs="Arial"/>
          <w:b/>
          <w:bCs/>
          <w:sz w:val="22"/>
          <w:szCs w:val="22"/>
        </w:rPr>
        <w:t>__________</w:t>
      </w:r>
      <w:r w:rsidRPr="0020773F">
        <w:rPr>
          <w:rFonts w:ascii="Arial" w:hAnsi="Arial" w:cs="Arial"/>
          <w:sz w:val="22"/>
          <w:szCs w:val="22"/>
        </w:rPr>
        <w:t>.</w:t>
      </w:r>
      <w:proofErr w:type="gramEnd"/>
      <w:r w:rsidRPr="0020773F">
        <w:rPr>
          <w:rFonts w:ascii="Arial" w:hAnsi="Arial" w:cs="Arial"/>
          <w:sz w:val="22"/>
          <w:szCs w:val="22"/>
        </w:rPr>
        <w:t xml:space="preserve">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="00F357F0" w:rsidRPr="0020773F">
        <w:rPr>
          <w:rFonts w:ascii="Arial" w:hAnsi="Arial" w:cs="Arial"/>
          <w:sz w:val="22"/>
          <w:szCs w:val="22"/>
        </w:rPr>
        <w:t xml:space="preserve">Pursuant to Section 3.C of the Master Agreement, </w:t>
      </w:r>
      <w:r w:rsidRPr="0020773F">
        <w:rPr>
          <w:rFonts w:ascii="Arial" w:hAnsi="Arial" w:cs="Arial"/>
          <w:sz w:val="22"/>
          <w:szCs w:val="22"/>
        </w:rPr>
        <w:t xml:space="preserve">CAEATFA hereby accepts the </w:t>
      </w:r>
      <w:r w:rsidR="0070412C" w:rsidRPr="0020773F">
        <w:rPr>
          <w:rFonts w:ascii="Arial" w:hAnsi="Arial" w:cs="Arial"/>
          <w:sz w:val="22"/>
          <w:szCs w:val="22"/>
        </w:rPr>
        <w:t>C</w:t>
      </w:r>
      <w:r w:rsidRPr="0020773F">
        <w:rPr>
          <w:rFonts w:ascii="Arial" w:hAnsi="Arial" w:cs="Arial"/>
          <w:sz w:val="22"/>
          <w:szCs w:val="22"/>
        </w:rPr>
        <w:t xml:space="preserve">onveyance of the Equipment </w:t>
      </w:r>
      <w:r w:rsidR="00B263BF" w:rsidRPr="00E47F7E">
        <w:rPr>
          <w:rFonts w:ascii="Arial" w:hAnsi="Arial" w:cs="Arial"/>
          <w:sz w:val="22"/>
          <w:szCs w:val="22"/>
          <w:highlight w:val="yellow"/>
        </w:rPr>
        <w:t>[</w:t>
      </w:r>
      <w:r w:rsidRPr="00E47F7E">
        <w:rPr>
          <w:rFonts w:ascii="Arial" w:hAnsi="Arial" w:cs="Arial"/>
          <w:i/>
          <w:sz w:val="22"/>
          <w:szCs w:val="22"/>
          <w:highlight w:val="yellow"/>
        </w:rPr>
        <w:t>subject to the __________ Lien</w:t>
      </w:r>
      <w:r w:rsidR="00B263BF" w:rsidRPr="00E47F7E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0773F">
        <w:rPr>
          <w:rFonts w:ascii="Arial" w:hAnsi="Arial" w:cs="Arial"/>
          <w:sz w:val="22"/>
          <w:szCs w:val="22"/>
        </w:rPr>
        <w:t>reconveys</w:t>
      </w:r>
      <w:proofErr w:type="spellEnd"/>
      <w:r w:rsidRPr="0020773F">
        <w:rPr>
          <w:rFonts w:ascii="Arial" w:hAnsi="Arial" w:cs="Arial"/>
          <w:sz w:val="22"/>
          <w:szCs w:val="22"/>
        </w:rPr>
        <w:t xml:space="preserve"> to __________ all of the right, title and interest of the Equipment. </w:t>
      </w:r>
      <w:r w:rsidR="00E47F7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CAEATFA represents and warrants that it has not imposed or otherwise permitted any liens </w:t>
      </w:r>
      <w:r w:rsidR="009847B8">
        <w:rPr>
          <w:rFonts w:ascii="Arial" w:hAnsi="Arial" w:cs="Arial"/>
          <w:i/>
          <w:sz w:val="22"/>
          <w:szCs w:val="22"/>
        </w:rPr>
        <w:t>[</w:t>
      </w:r>
      <w:r w:rsidRPr="00B707D0">
        <w:rPr>
          <w:rFonts w:ascii="Arial" w:hAnsi="Arial" w:cs="Arial"/>
          <w:i/>
          <w:sz w:val="22"/>
          <w:szCs w:val="22"/>
          <w:highlight w:val="yellow"/>
        </w:rPr>
        <w:t>other than the __________ Lien</w:t>
      </w:r>
      <w:r w:rsidR="009847B8" w:rsidRPr="00B707D0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 on the Equipment.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>CAEATFA has caused this Conveyance and Reconveyance to be executed by its authorized representative</w:t>
      </w:r>
      <w:r w:rsidR="000D7D4B">
        <w:rPr>
          <w:rFonts w:ascii="Arial" w:hAnsi="Arial" w:cs="Arial"/>
          <w:sz w:val="22"/>
          <w:szCs w:val="22"/>
        </w:rPr>
        <w:t xml:space="preserve"> as of the date set forth below, provided however, that the Reconveyance shall be deemed to be effective as of the date of the Conveyance.</w:t>
      </w:r>
      <w:r w:rsidRPr="0020773F">
        <w:rPr>
          <w:rFonts w:ascii="Arial" w:hAnsi="Arial" w:cs="Arial"/>
          <w:sz w:val="22"/>
          <w:szCs w:val="22"/>
        </w:rPr>
        <w:t xml:space="preserve">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 xml:space="preserve">California Alternative Energy and Advanced Transportation Financing Authority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By: ___________________________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Name: </w:t>
      </w:r>
      <w:r w:rsidR="00993D45">
        <w:rPr>
          <w:rFonts w:ascii="Arial" w:hAnsi="Arial" w:cs="Arial"/>
          <w:sz w:val="22"/>
          <w:szCs w:val="22"/>
        </w:rPr>
        <w:t>Deana Carrillo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Title: Executive Director </w:t>
      </w:r>
    </w:p>
    <w:p w:rsidR="00206EBA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>Date: __________</w:t>
      </w:r>
    </w:p>
    <w:p w:rsidR="00B707D0" w:rsidRDefault="00B707D0" w:rsidP="009A336C">
      <w:pPr>
        <w:pStyle w:val="Default"/>
        <w:rPr>
          <w:rFonts w:ascii="Arial" w:hAnsi="Arial" w:cs="Arial"/>
          <w:sz w:val="22"/>
          <w:szCs w:val="22"/>
        </w:rPr>
      </w:pPr>
    </w:p>
    <w:p w:rsidR="0068480A" w:rsidRDefault="0068480A" w:rsidP="0068480A">
      <w:pPr>
        <w:rPr>
          <w:rFonts w:ascii="Arial" w:hAnsi="Arial" w:cs="Arial"/>
          <w:i/>
          <w:sz w:val="16"/>
          <w:szCs w:val="16"/>
          <w:highlight w:val="lightGray"/>
        </w:rPr>
      </w:pPr>
    </w:p>
    <w:p w:rsidR="0068480A" w:rsidRPr="000D7D4B" w:rsidRDefault="0068480A" w:rsidP="0068480A">
      <w:pPr>
        <w:rPr>
          <w:rFonts w:ascii="Arial" w:hAnsi="Arial" w:cs="Arial"/>
          <w:i/>
          <w:sz w:val="16"/>
          <w:szCs w:val="16"/>
        </w:rPr>
      </w:pPr>
      <w:r w:rsidRPr="0068480A">
        <w:rPr>
          <w:rFonts w:ascii="Arial" w:hAnsi="Arial" w:cs="Arial"/>
          <w:i/>
          <w:sz w:val="16"/>
          <w:szCs w:val="16"/>
          <w:highlight w:val="lightGray"/>
        </w:rPr>
        <w:t>The gray italicized language provides a final Administrative Fee to CAEATFA or a refund of Administrative Fee option depending on the situation per the CAEATFA Regulations. Please select the appropriate option and delete the other option.</w:t>
      </w:r>
    </w:p>
    <w:p w:rsidR="00B707D0" w:rsidRDefault="00B707D0" w:rsidP="00B707D0">
      <w:pPr>
        <w:rPr>
          <w:rFonts w:ascii="Arial" w:hAnsi="Arial" w:cs="Arial"/>
          <w:i/>
          <w:sz w:val="16"/>
          <w:szCs w:val="16"/>
        </w:rPr>
      </w:pPr>
      <w:r w:rsidRPr="000D7D4B">
        <w:rPr>
          <w:rFonts w:ascii="Arial" w:hAnsi="Arial" w:cs="Arial"/>
          <w:i/>
          <w:sz w:val="16"/>
          <w:szCs w:val="16"/>
          <w:highlight w:val="yellow"/>
        </w:rPr>
        <w:t xml:space="preserve">The </w:t>
      </w:r>
      <w:r w:rsidR="00601248">
        <w:rPr>
          <w:rFonts w:ascii="Arial" w:hAnsi="Arial" w:cs="Arial"/>
          <w:i/>
          <w:sz w:val="16"/>
          <w:szCs w:val="16"/>
          <w:highlight w:val="yellow"/>
        </w:rPr>
        <w:t xml:space="preserve">yellow </w:t>
      </w:r>
      <w:r w:rsidRPr="000D7D4B">
        <w:rPr>
          <w:rFonts w:ascii="Arial" w:hAnsi="Arial" w:cs="Arial"/>
          <w:i/>
          <w:sz w:val="16"/>
          <w:szCs w:val="16"/>
          <w:highlight w:val="yellow"/>
        </w:rPr>
        <w:t>italicized langu</w:t>
      </w:r>
      <w:r w:rsidR="00B50199" w:rsidRPr="000D7D4B">
        <w:rPr>
          <w:rFonts w:ascii="Arial" w:hAnsi="Arial" w:cs="Arial"/>
          <w:i/>
          <w:sz w:val="16"/>
          <w:szCs w:val="16"/>
          <w:highlight w:val="yellow"/>
        </w:rPr>
        <w:t>ag</w:t>
      </w:r>
      <w:r w:rsidRPr="000D7D4B">
        <w:rPr>
          <w:rFonts w:ascii="Arial" w:hAnsi="Arial" w:cs="Arial"/>
          <w:i/>
          <w:sz w:val="16"/>
          <w:szCs w:val="16"/>
          <w:highlight w:val="yellow"/>
        </w:rPr>
        <w:t xml:space="preserve">e is optional for those that have lender liens on the qualified property.  If there is no lender lien the language </w:t>
      </w:r>
      <w:r w:rsidR="00B50199" w:rsidRPr="000D7D4B">
        <w:rPr>
          <w:rFonts w:ascii="Arial" w:hAnsi="Arial" w:cs="Arial"/>
          <w:i/>
          <w:sz w:val="16"/>
          <w:szCs w:val="16"/>
          <w:highlight w:val="yellow"/>
        </w:rPr>
        <w:t xml:space="preserve">in the brackets </w:t>
      </w:r>
      <w:r w:rsidRPr="000D7D4B">
        <w:rPr>
          <w:rFonts w:ascii="Arial" w:hAnsi="Arial" w:cs="Arial"/>
          <w:i/>
          <w:sz w:val="16"/>
          <w:szCs w:val="16"/>
          <w:highlight w:val="yellow"/>
        </w:rPr>
        <w:t>should be deleted.</w:t>
      </w:r>
    </w:p>
    <w:p w:rsidR="00601248" w:rsidRPr="000D7D4B" w:rsidRDefault="00601248" w:rsidP="0068480A">
      <w:pPr>
        <w:rPr>
          <w:rFonts w:ascii="Arial" w:hAnsi="Arial" w:cs="Arial"/>
          <w:i/>
          <w:sz w:val="16"/>
          <w:szCs w:val="16"/>
        </w:rPr>
      </w:pPr>
    </w:p>
    <w:sectPr w:rsidR="00601248" w:rsidRPr="000D7D4B" w:rsidSect="0068480A">
      <w:headerReference w:type="default" r:id="rId7"/>
      <w:footerReference w:type="default" r:id="rId8"/>
      <w:pgSz w:w="12240" w:h="15840"/>
      <w:pgMar w:top="432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05" w:rsidRDefault="004C4805" w:rsidP="0020773F">
      <w:pPr>
        <w:spacing w:after="0" w:line="240" w:lineRule="auto"/>
      </w:pPr>
      <w:r>
        <w:separator/>
      </w:r>
    </w:p>
  </w:endnote>
  <w:endnote w:type="continuationSeparator" w:id="0">
    <w:p w:rsidR="004C4805" w:rsidRDefault="004C4805" w:rsidP="0020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48" w:rsidRPr="000D7D4B" w:rsidRDefault="00601248">
    <w:pPr>
      <w:pStyle w:val="Footer"/>
      <w:rPr>
        <w:rFonts w:ascii="Arial" w:hAnsi="Arial" w:cs="Arial"/>
        <w:sz w:val="18"/>
        <w:szCs w:val="18"/>
      </w:rPr>
    </w:pPr>
    <w:r w:rsidRPr="000D7D4B">
      <w:rPr>
        <w:rFonts w:ascii="Arial" w:hAnsi="Arial" w:cs="Arial"/>
        <w:sz w:val="18"/>
        <w:szCs w:val="18"/>
      </w:rPr>
      <w:t xml:space="preserve">Final Template as of </w:t>
    </w:r>
    <w:r w:rsidR="0023626F">
      <w:rPr>
        <w:rFonts w:ascii="Arial" w:hAnsi="Arial" w:cs="Arial"/>
        <w:sz w:val="18"/>
        <w:szCs w:val="18"/>
      </w:rPr>
      <w:t>1/8/2013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05" w:rsidRDefault="004C4805" w:rsidP="0020773F">
      <w:pPr>
        <w:spacing w:after="0" w:line="240" w:lineRule="auto"/>
      </w:pPr>
      <w:r>
        <w:separator/>
      </w:r>
    </w:p>
  </w:footnote>
  <w:footnote w:type="continuationSeparator" w:id="0">
    <w:p w:rsidR="004C4805" w:rsidRDefault="004C4805" w:rsidP="0020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0A" w:rsidRPr="0068480A" w:rsidRDefault="0068480A" w:rsidP="0068480A">
    <w:pPr>
      <w:pStyle w:val="Default"/>
      <w:jc w:val="center"/>
      <w:rPr>
        <w:rFonts w:ascii="Arial" w:hAnsi="Arial" w:cs="Arial"/>
        <w:b/>
        <w:sz w:val="20"/>
        <w:szCs w:val="20"/>
      </w:rPr>
    </w:pPr>
    <w:r w:rsidRPr="0068480A">
      <w:rPr>
        <w:rFonts w:ascii="Arial" w:hAnsi="Arial" w:cs="Arial"/>
        <w:b/>
        <w:sz w:val="20"/>
        <w:szCs w:val="20"/>
      </w:rPr>
      <w:t>Advanced Transportation and Alternative Source Manufacturing Sales and Use Tax Exclusion Program</w:t>
    </w:r>
  </w:p>
  <w:p w:rsidR="0068480A" w:rsidRPr="0068480A" w:rsidRDefault="0068480A" w:rsidP="0068480A">
    <w:pPr>
      <w:pStyle w:val="Default"/>
      <w:rPr>
        <w:rFonts w:ascii="Arial" w:hAnsi="Arial" w:cs="Arial"/>
        <w:sz w:val="20"/>
        <w:szCs w:val="20"/>
      </w:rPr>
    </w:pPr>
  </w:p>
  <w:p w:rsidR="0068480A" w:rsidRPr="0068480A" w:rsidRDefault="0068480A" w:rsidP="0068480A">
    <w:pPr>
      <w:pStyle w:val="Default"/>
      <w:jc w:val="center"/>
      <w:rPr>
        <w:rFonts w:ascii="Arial" w:hAnsi="Arial" w:cs="Arial"/>
        <w:sz w:val="20"/>
        <w:szCs w:val="20"/>
      </w:rPr>
    </w:pPr>
    <w:r w:rsidRPr="0068480A">
      <w:rPr>
        <w:rFonts w:ascii="Arial" w:hAnsi="Arial" w:cs="Arial"/>
        <w:b/>
        <w:bCs/>
        <w:sz w:val="20"/>
        <w:szCs w:val="20"/>
      </w:rPr>
      <w:t xml:space="preserve">FINAL CONVEYANCE AND RECONVEYANCE </w:t>
    </w:r>
  </w:p>
  <w:p w:rsidR="0068480A" w:rsidRPr="0068480A" w:rsidRDefault="0068480A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6C"/>
    <w:rsid w:val="00014D6E"/>
    <w:rsid w:val="000A7099"/>
    <w:rsid w:val="000D7D4B"/>
    <w:rsid w:val="0018007E"/>
    <w:rsid w:val="00181845"/>
    <w:rsid w:val="00206EBA"/>
    <w:rsid w:val="0020773F"/>
    <w:rsid w:val="0023626F"/>
    <w:rsid w:val="00246EEA"/>
    <w:rsid w:val="00263D0F"/>
    <w:rsid w:val="0028636A"/>
    <w:rsid w:val="002C5A29"/>
    <w:rsid w:val="00335B87"/>
    <w:rsid w:val="003424CE"/>
    <w:rsid w:val="004644A6"/>
    <w:rsid w:val="004C4805"/>
    <w:rsid w:val="00553EF1"/>
    <w:rsid w:val="005C7AB8"/>
    <w:rsid w:val="005D429C"/>
    <w:rsid w:val="005F386C"/>
    <w:rsid w:val="00601248"/>
    <w:rsid w:val="00646EDD"/>
    <w:rsid w:val="00662F7F"/>
    <w:rsid w:val="00681152"/>
    <w:rsid w:val="0068480A"/>
    <w:rsid w:val="006F3F89"/>
    <w:rsid w:val="00702A78"/>
    <w:rsid w:val="0070412C"/>
    <w:rsid w:val="0073108E"/>
    <w:rsid w:val="00773B97"/>
    <w:rsid w:val="008C03CB"/>
    <w:rsid w:val="00901F49"/>
    <w:rsid w:val="00926C2A"/>
    <w:rsid w:val="0095341A"/>
    <w:rsid w:val="009847B8"/>
    <w:rsid w:val="00993D45"/>
    <w:rsid w:val="009A336C"/>
    <w:rsid w:val="00AC103E"/>
    <w:rsid w:val="00AF443C"/>
    <w:rsid w:val="00B263BF"/>
    <w:rsid w:val="00B50199"/>
    <w:rsid w:val="00B70373"/>
    <w:rsid w:val="00B707D0"/>
    <w:rsid w:val="00BB51AE"/>
    <w:rsid w:val="00BD1ADF"/>
    <w:rsid w:val="00C53211"/>
    <w:rsid w:val="00D0096E"/>
    <w:rsid w:val="00D95CB0"/>
    <w:rsid w:val="00DC7A99"/>
    <w:rsid w:val="00DD7F3C"/>
    <w:rsid w:val="00E47F7E"/>
    <w:rsid w:val="00E638D4"/>
    <w:rsid w:val="00E678D1"/>
    <w:rsid w:val="00EA0D40"/>
    <w:rsid w:val="00EE28E7"/>
    <w:rsid w:val="00F357F0"/>
    <w:rsid w:val="00F762D4"/>
    <w:rsid w:val="00F81953"/>
    <w:rsid w:val="00FB2812"/>
    <w:rsid w:val="00FD09AE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3F"/>
  </w:style>
  <w:style w:type="paragraph" w:styleId="Footer">
    <w:name w:val="footer"/>
    <w:basedOn w:val="Normal"/>
    <w:link w:val="Foot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3F"/>
  </w:style>
  <w:style w:type="paragraph" w:styleId="Footer">
    <w:name w:val="footer"/>
    <w:basedOn w:val="Normal"/>
    <w:link w:val="Foot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Treasurer's Office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Transportation and Alternative Source Manufacturing </dc:title>
  <dc:creator>Ca. State Treasurer</dc:creator>
  <cp:keywords>Sales,Use,Tax,Exclusion,Program,Advanced,Transportation and Alternative Source Manufacturing </cp:keywords>
  <dc:description>Advanced Transportation and Alternative Source Manufacturing </dc:description>
  <cp:lastModifiedBy>Shoup, Joseph</cp:lastModifiedBy>
  <cp:revision>4</cp:revision>
  <cp:lastPrinted>2011-08-09T00:23:00Z</cp:lastPrinted>
  <dcterms:created xsi:type="dcterms:W3CDTF">2014-01-24T01:13:00Z</dcterms:created>
  <dcterms:modified xsi:type="dcterms:W3CDTF">2014-01-25T01:17:00Z</dcterms:modified>
</cp:coreProperties>
</file>